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5" w:rsidRDefault="00073225" w:rsidP="00073225">
      <w:pPr>
        <w:jc w:val="center"/>
        <w:rPr>
          <w:b/>
          <w:szCs w:val="28"/>
        </w:rPr>
      </w:pPr>
      <w:r>
        <w:rPr>
          <w:b/>
          <w:szCs w:val="28"/>
        </w:rPr>
        <w:t xml:space="preserve">СОДЕРЖАНИЕ ДИСЦИПЛИНЫ </w:t>
      </w: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>Тема 1. Понятие туризма и его правовое регулирование.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>Понятие туризма и туристической деятельности. Основные принципы и направления государственного регулирования туристической деятельности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Источники правового регулирования туристической деятельности. Система законодательства Республики Беларусь и международно-правовые акты в сфере туризма. Всемирная организация по туризму. Виды туризма и критерии его классификации.</w:t>
      </w: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>Тема 2. Субъекты  туристической деятельности.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>Субъекты туристической деятельности, их права и обязанности. Правовое положение туристов. Понятие дееспособности гражданина.</w:t>
      </w:r>
      <w:r w:rsidRPr="0052421A">
        <w:rPr>
          <w:szCs w:val="28"/>
        </w:rPr>
        <w:t xml:space="preserve"> </w:t>
      </w:r>
      <w:r>
        <w:rPr>
          <w:szCs w:val="28"/>
        </w:rPr>
        <w:t xml:space="preserve">Особенности правового статуса индивидуального предпринимателя. Организационно-правовые формы туристических организаций,   порядок их создания, реорганизации  и ликвидации. </w:t>
      </w: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>Тема 3.</w:t>
      </w:r>
      <w:r w:rsidRPr="0052421A">
        <w:rPr>
          <w:b/>
          <w:szCs w:val="28"/>
        </w:rPr>
        <w:t xml:space="preserve"> </w:t>
      </w:r>
      <w:r>
        <w:rPr>
          <w:b/>
          <w:szCs w:val="28"/>
        </w:rPr>
        <w:t>Объекты туристической деятельности.</w:t>
      </w:r>
    </w:p>
    <w:p w:rsidR="00073225" w:rsidRDefault="00073225" w:rsidP="00073225">
      <w:pPr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Понятие и виды объектов туристической деятельности. Правовые основания использования в туристической деятельности природных рекреационно-туристических ресурсов: национальных парков, заповедников, заказников, памятников природы. Экологические тропы  на особо охраняемых природных территориях.  Особенности </w:t>
      </w:r>
      <w:proofErr w:type="spellStart"/>
      <w:r>
        <w:rPr>
          <w:szCs w:val="28"/>
        </w:rPr>
        <w:t>агроэкотуризма</w:t>
      </w:r>
      <w:proofErr w:type="spellEnd"/>
      <w:r>
        <w:rPr>
          <w:szCs w:val="28"/>
        </w:rPr>
        <w:t xml:space="preserve"> и охотничьего туризма. Водный туризм. Водопользование в туризме. Речные круизные маршруты. Любительское рыболовство.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>Таможенные реестры объектов интеллектуальной собственности.</w:t>
      </w: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>Тема 4.  Договорные отношения в туристической деятельности.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 xml:space="preserve">Виды и особенности договоров в туризме. Договор оказания услуг, порядок его заключения, изменения и расторжения. Существенные условия и форма договора. Права и обязанности сторон. Качество услуг. Односторонний отказ от договора. Способы обеспечения обязательств по договору. Признание договора </w:t>
      </w:r>
      <w:proofErr w:type="gramStart"/>
      <w:r>
        <w:rPr>
          <w:szCs w:val="28"/>
        </w:rPr>
        <w:t>недействительным</w:t>
      </w:r>
      <w:proofErr w:type="gramEnd"/>
      <w:r>
        <w:rPr>
          <w:szCs w:val="28"/>
        </w:rPr>
        <w:t xml:space="preserve"> и незаключенным. Общие правила экскурсионного обслуживания.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 xml:space="preserve">   Предоставление гарантий оплаты оказания медицинской помощи туристам, экскурсантам. Страхование в туризме. Обеспечение безопасности окружающей среды в туристической деятельности.</w:t>
      </w: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>Тема 5.</w:t>
      </w:r>
      <w:r w:rsidRPr="00C26E96">
        <w:rPr>
          <w:b/>
          <w:szCs w:val="28"/>
        </w:rPr>
        <w:t xml:space="preserve"> </w:t>
      </w:r>
      <w:r>
        <w:rPr>
          <w:b/>
          <w:szCs w:val="28"/>
        </w:rPr>
        <w:t xml:space="preserve"> Виды юридической ответственности и основания ее применения. 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   Основания применения гражданско-правовой ответственности. Договорная и внедоговорная ответственность.  Соотношение понятий </w:t>
      </w:r>
      <w:r>
        <w:rPr>
          <w:szCs w:val="28"/>
        </w:rPr>
        <w:lastRenderedPageBreak/>
        <w:t xml:space="preserve">«ущерб», «убытки» и «вред». Возмещение вреда, причиненного жизни и здоровью туриста. Возмещение вреда, причиненного окружающей среде. Учет вины </w:t>
      </w:r>
      <w:proofErr w:type="spellStart"/>
      <w:r>
        <w:rPr>
          <w:szCs w:val="28"/>
        </w:rPr>
        <w:t>причинителя</w:t>
      </w:r>
      <w:proofErr w:type="spellEnd"/>
      <w:r>
        <w:rPr>
          <w:szCs w:val="28"/>
        </w:rPr>
        <w:t xml:space="preserve">  вреда и потерпевшего. 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  Понятие административного правонарушения. Виды административных взысканий, порядок их применения. 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  Понятие и состав уголовного преступления. Виды уголовных наказаний. Принципы назначения уголовных наказаний.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   Особенности  дисциплинарной ответственности. Виды дисциплинарных взысканий. Порядок их применения. 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 xml:space="preserve">    Тема 6. Порядок рассмотрения споров в сфере туризма.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   Внесудебные способы урегулирования споров. Понятие медиации.  Исполнительная надпись нотариуса.  Система общих и экономических  судов. Общие критерии разграничения их полномочий.  Принципы судопроизводства.  Понятие судебной инстанции.  Обжалование судебных постановлений. </w:t>
      </w:r>
    </w:p>
    <w:p w:rsidR="00073225" w:rsidRDefault="00073225" w:rsidP="00073225">
      <w:pPr>
        <w:rPr>
          <w:b/>
          <w:szCs w:val="28"/>
        </w:rPr>
      </w:pPr>
    </w:p>
    <w:p w:rsidR="00073225" w:rsidRDefault="00073225" w:rsidP="00073225">
      <w:pPr>
        <w:rPr>
          <w:b/>
          <w:szCs w:val="28"/>
        </w:rPr>
      </w:pPr>
      <w:r>
        <w:rPr>
          <w:b/>
          <w:szCs w:val="28"/>
        </w:rPr>
        <w:t>Тема 7. Правовое регулирование международного туризма.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 xml:space="preserve">    Понятие таможенной территории  таможенного союза. Таможенные органы  государств – членов таможенного союза.  Порядок и условия пересечения границы  Республики Беларусь  и границы таможенного союза физическими лицами. Товары, запрещенные и ограниченные к перемещению через таможенную границу Республики Беларусь. Порядок провоза туристами образцов флоры и фауны. Порядок ввоза (вывоза) домашних животных. </w:t>
      </w:r>
      <w:proofErr w:type="gramStart"/>
      <w:r>
        <w:rPr>
          <w:szCs w:val="28"/>
        </w:rPr>
        <w:t>Санитарный</w:t>
      </w:r>
      <w:proofErr w:type="gramEnd"/>
      <w:r>
        <w:rPr>
          <w:szCs w:val="28"/>
        </w:rPr>
        <w:t xml:space="preserve">, ветеринарный и </w:t>
      </w:r>
      <w:proofErr w:type="spellStart"/>
      <w:r>
        <w:rPr>
          <w:szCs w:val="28"/>
        </w:rPr>
        <w:t>фитоконтроль</w:t>
      </w:r>
      <w:proofErr w:type="spellEnd"/>
      <w:r>
        <w:rPr>
          <w:szCs w:val="28"/>
        </w:rPr>
        <w:t xml:space="preserve">   при пересечении границы.</w:t>
      </w:r>
    </w:p>
    <w:p w:rsidR="00073225" w:rsidRDefault="00073225" w:rsidP="00073225">
      <w:pPr>
        <w:rPr>
          <w:b/>
          <w:szCs w:val="28"/>
        </w:rPr>
      </w:pPr>
      <w:bookmarkStart w:id="0" w:name="_GoBack"/>
      <w:bookmarkEnd w:id="0"/>
      <w:r w:rsidRPr="00B455B8">
        <w:rPr>
          <w:b/>
          <w:szCs w:val="28"/>
        </w:rPr>
        <w:t xml:space="preserve">Тема </w:t>
      </w:r>
      <w:r>
        <w:rPr>
          <w:b/>
          <w:szCs w:val="28"/>
        </w:rPr>
        <w:t>8</w:t>
      </w:r>
      <w:r w:rsidRPr="00B455B8">
        <w:rPr>
          <w:b/>
          <w:szCs w:val="28"/>
        </w:rPr>
        <w:t>. Перемещение товаров через таможенную границу.</w:t>
      </w:r>
    </w:p>
    <w:p w:rsidR="00073225" w:rsidRPr="00B455B8" w:rsidRDefault="00073225" w:rsidP="00073225">
      <w:pPr>
        <w:rPr>
          <w:szCs w:val="28"/>
        </w:rPr>
      </w:pPr>
      <w:r>
        <w:rPr>
          <w:szCs w:val="28"/>
        </w:rPr>
        <w:t xml:space="preserve">  Понятие пограничного и таможенного контроля, порядок проведения таможенных проверок.  Основания назначения таможенной экспертизы. Предоставление  информации, взятие проб и образцов товаров. Особенности таможенного декларирования товаров. Подача и регистрация таможенной декларации.  Возникновение и прекращение обязанности по уплате таможенных пошлин и налогов.</w:t>
      </w:r>
    </w:p>
    <w:p w:rsidR="00073225" w:rsidRPr="000852B6" w:rsidRDefault="00073225" w:rsidP="00073225">
      <w:pPr>
        <w:rPr>
          <w:b/>
          <w:szCs w:val="28"/>
        </w:rPr>
      </w:pPr>
      <w:r w:rsidRPr="000852B6">
        <w:rPr>
          <w:b/>
          <w:szCs w:val="28"/>
        </w:rPr>
        <w:t xml:space="preserve">Тема </w:t>
      </w:r>
      <w:r>
        <w:rPr>
          <w:b/>
          <w:szCs w:val="28"/>
        </w:rPr>
        <w:t>9</w:t>
      </w:r>
      <w:r w:rsidRPr="000852B6">
        <w:rPr>
          <w:b/>
          <w:szCs w:val="28"/>
        </w:rPr>
        <w:t xml:space="preserve">. Таможенные операции, связанные с помещением товаров под таможенную процедуру.  </w:t>
      </w:r>
    </w:p>
    <w:p w:rsidR="00073225" w:rsidRDefault="00073225" w:rsidP="00073225">
      <w:pPr>
        <w:rPr>
          <w:szCs w:val="28"/>
        </w:rPr>
      </w:pPr>
      <w:r>
        <w:rPr>
          <w:szCs w:val="28"/>
        </w:rPr>
        <w:t xml:space="preserve">  Виды таможенных процедур (экспорта, внутреннего потребления, таможенного транзита, таможенного склада, временного ввоза (вывоза), переработки вне таможенной территории и др.).</w:t>
      </w:r>
      <w:r w:rsidRPr="00010D46">
        <w:rPr>
          <w:szCs w:val="28"/>
        </w:rPr>
        <w:t xml:space="preserve"> </w:t>
      </w:r>
      <w:r>
        <w:rPr>
          <w:szCs w:val="28"/>
        </w:rPr>
        <w:t xml:space="preserve">Помещение товаров под таможенную процедуру.  Выбор и изменение таможенной процедуры. </w:t>
      </w:r>
      <w:r>
        <w:rPr>
          <w:szCs w:val="28"/>
        </w:rPr>
        <w:lastRenderedPageBreak/>
        <w:t>Ответственность за несоблюдение условий и требований  таможенной процедуры.  Изъятие и арест товаров при нарушении таможенной процедуры.</w:t>
      </w:r>
    </w:p>
    <w:p w:rsidR="00073225" w:rsidRDefault="00073225" w:rsidP="00073225">
      <w:pPr>
        <w:rPr>
          <w:szCs w:val="28"/>
        </w:rPr>
      </w:pPr>
    </w:p>
    <w:p w:rsidR="00073225" w:rsidRDefault="00073225" w:rsidP="0007322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ЛИТЕРАТУРА</w:t>
      </w:r>
    </w:p>
    <w:p w:rsidR="00073225" w:rsidRDefault="00073225" w:rsidP="00073225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Основная: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1. Конституция Республики Беларусь, 15 марта 1994 г. (с изм. и доп., принятыми на республиканских референдумах 24 ноября 1996 г. и 17 октября 2004 г.)// Нац. реестр правовых актов Республики Беларусь. – 1999. - №1. – 1/0.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2. Гаагская декларация по туризму 1989 г.// Предпринимательское право [Электронный ресурс]. – 2000.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3. Глобальный этический кодекс  туризма 1999 г.//Предпринимательское право  [Электронный ресурс]. – 2000.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4. Конвенция о таможенных льготах для туристов 1959 г.//Предпринимательское право  [Электронный ресурс]. – 2000.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 Манильская декларация по мировому туризму 1980 г.//Предпринимательское право  [Электронный ресурс]. – 2000. 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6. О модельном законе «О детском и юношеском туризме»: постановление Межпарламентской Ассамблеи государств – участников Содружества Независимых Государств №24-12 (принято в г. Санкт-Петербурге 04.12.2004  г.)//Консультант Плюс: Беларусь. – Минск, 2009.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7. О модельном законе «О туристической деятельности»: постановление Межпарламентской Ассамблеи государств – участников Содружества Независимых Государств №27-15 (принято в г. Санкт-Петербурге 16.12.2006  г.)//Консультант Плюс: Беларусь. – Минск, 2009.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8. Гражданский кодекс Республики Беларусь: Кодекс Республики Беларусь, 7 дек. 1998г., № 218-З: в ред. от 08.07.2008г. №366-З// Консультант Плюс: Беларусь. Технология 3000 [Электронный ресурс] / ООО «</w:t>
      </w:r>
      <w:proofErr w:type="spellStart"/>
      <w:r>
        <w:rPr>
          <w:rFonts w:cs="Times New Roman"/>
          <w:szCs w:val="28"/>
        </w:rPr>
        <w:t>ЮрСпектр</w:t>
      </w:r>
      <w:proofErr w:type="spellEnd"/>
      <w:r>
        <w:rPr>
          <w:rFonts w:cs="Times New Roman"/>
          <w:szCs w:val="28"/>
        </w:rPr>
        <w:t xml:space="preserve">». – Минск,2009. 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Об утверждении Государственной программы развития туризма в Республике Беларусь на 2011-2015 годы: постановление Совета Министров Республики Беларусь, 24 марта 2011 г., № 373 // Консультант Плюс: Беларусь. Технология 3000 </w:t>
      </w:r>
      <w:r>
        <w:rPr>
          <w:rFonts w:cs="Times New Roman"/>
          <w:szCs w:val="28"/>
        </w:rPr>
        <w:sym w:font="Symbol" w:char="005B"/>
      </w:r>
      <w:r>
        <w:rPr>
          <w:rFonts w:cs="Times New Roman"/>
          <w:szCs w:val="28"/>
        </w:rPr>
        <w:t>Электронный ресурс</w:t>
      </w:r>
      <w:r>
        <w:rPr>
          <w:rFonts w:cs="Times New Roman"/>
          <w:szCs w:val="28"/>
        </w:rPr>
        <w:sym w:font="Symbol" w:char="005D"/>
      </w:r>
      <w:r>
        <w:rPr>
          <w:rFonts w:cs="Times New Roman"/>
          <w:szCs w:val="28"/>
        </w:rPr>
        <w:t>/ ООО «</w:t>
      </w:r>
      <w:proofErr w:type="spellStart"/>
      <w:r>
        <w:rPr>
          <w:rFonts w:cs="Times New Roman"/>
          <w:szCs w:val="28"/>
        </w:rPr>
        <w:t>ЮрСпектр</w:t>
      </w:r>
      <w:proofErr w:type="spellEnd"/>
      <w:r>
        <w:rPr>
          <w:rFonts w:cs="Times New Roman"/>
          <w:szCs w:val="28"/>
        </w:rPr>
        <w:t>». – Минск, 2009.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 О туризме: Закон РеспубликиБеларусь,25 ноября 1999г., №326-З: в ред. Закона Республики. Беларусь, от 22.12.2011 г. №326-З//Национальный Интернет-портал Республики Беларусь [Электронный ресурс]/ Национальный центр правовой информации Республики Беларусь. – Минск, 2003. – Режим доступа: </w:t>
      </w:r>
      <w:r>
        <w:rPr>
          <w:rFonts w:cs="Times New Roman"/>
          <w:szCs w:val="28"/>
          <w:lang w:val="en-US"/>
        </w:rPr>
        <w:t>http</w:t>
      </w:r>
      <w:r>
        <w:rPr>
          <w:rFonts w:cs="Times New Roman"/>
          <w:szCs w:val="28"/>
        </w:rPr>
        <w:t>: //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pravo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by</w:t>
      </w:r>
      <w:r>
        <w:rPr>
          <w:rFonts w:cs="Times New Roman"/>
          <w:szCs w:val="28"/>
        </w:rPr>
        <w:t>. – Дата доступа: 17.05.2009г.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 Типовой договор на оказание услуг в сфере </w:t>
      </w:r>
      <w:proofErr w:type="spellStart"/>
      <w:r>
        <w:rPr>
          <w:rFonts w:cs="Times New Roman"/>
          <w:szCs w:val="28"/>
        </w:rPr>
        <w:t>агроэкотуризма</w:t>
      </w:r>
      <w:proofErr w:type="spellEnd"/>
      <w:r>
        <w:rPr>
          <w:rFonts w:cs="Times New Roman"/>
          <w:szCs w:val="28"/>
        </w:rPr>
        <w:t xml:space="preserve">: утв. постановлением Совета Министров Республики Беларусь 29.06.2006 г. №818: в ред. постановлением Совета Министров </w:t>
      </w:r>
      <w:proofErr w:type="spellStart"/>
      <w:r>
        <w:rPr>
          <w:rFonts w:cs="Times New Roman"/>
          <w:szCs w:val="28"/>
        </w:rPr>
        <w:t>РеспубликиБеларусь</w:t>
      </w:r>
      <w:proofErr w:type="spellEnd"/>
      <w:r>
        <w:rPr>
          <w:rFonts w:cs="Times New Roman"/>
          <w:szCs w:val="28"/>
        </w:rPr>
        <w:t xml:space="preserve"> от 31.07.2008г.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12. О некоторых мерах государственной поддержки развития туризма в Республике Беларусь: Указ Президента Республики Беларусь, 2 июня 2006 г., № 371: в ред. Указов Президента Республики Беларусь от 15.05.2008 г. № 270, от 31.03.2009 г. № 167, от 12.05.2009г. №241// Консультант Плюс: Беларусь. Технология 3000 [Электронный ресурс] / ООО «</w:t>
      </w:r>
      <w:proofErr w:type="spellStart"/>
      <w:r>
        <w:rPr>
          <w:rFonts w:cs="Times New Roman"/>
          <w:szCs w:val="28"/>
        </w:rPr>
        <w:t>ЮрСпектр</w:t>
      </w:r>
      <w:proofErr w:type="spellEnd"/>
      <w:r>
        <w:rPr>
          <w:rFonts w:cs="Times New Roman"/>
          <w:szCs w:val="28"/>
        </w:rPr>
        <w:t>». – Минск,2009.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 О мерах по развитию </w:t>
      </w:r>
      <w:proofErr w:type="spellStart"/>
      <w:r>
        <w:rPr>
          <w:rFonts w:cs="Times New Roman"/>
          <w:szCs w:val="28"/>
        </w:rPr>
        <w:t>агроэкотуризма</w:t>
      </w:r>
      <w:proofErr w:type="spellEnd"/>
      <w:r>
        <w:rPr>
          <w:rFonts w:cs="Times New Roman"/>
          <w:szCs w:val="28"/>
        </w:rPr>
        <w:t xml:space="preserve"> в Республике Беларусь: Указ Президента Республики Беларусь, 2 июня 2006 г., № 372: в ред. Указов Президента Республики Беларусь от 01.03.2007г. № 116, от 27.03.2008г. № 185// Консультант Плюс: Беларусь. Технология 3000 [Электронный ресурс] / ООО «</w:t>
      </w:r>
      <w:proofErr w:type="spellStart"/>
      <w:r>
        <w:rPr>
          <w:rFonts w:cs="Times New Roman"/>
          <w:szCs w:val="28"/>
        </w:rPr>
        <w:t>ЮрСпектр</w:t>
      </w:r>
      <w:proofErr w:type="spellEnd"/>
      <w:r>
        <w:rPr>
          <w:rFonts w:cs="Times New Roman"/>
          <w:szCs w:val="28"/>
        </w:rPr>
        <w:t>». – Минск,2009.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14. О льготном перемещении через таможенную границу товаров для личного пользования (вместе с Положением о льготном порядке перемещения через таможенную границу товаров для личного пользования и упрощенном порядке их таможенного оформления): Указ Президента Республики Беларусь, 15 окт. 2007г., № 503: в ред. Указов Президента Республики Беларусь от 31.12.2007г. №698, от 31.12.2007 г. №702, от 28.08.2008г.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15. Инструкция о порядке проведения инструктажа о соблюдении правил личной безопасности туриста: утв. постановлением Министерства спорта и туризма Республики Беларусь 10.07.2007г. №17//Эталон – Беларусь [Электронный ресурс]//Национальный  центр правовой информации Республики Беларусь. – Минск,2009.</w:t>
      </w:r>
    </w:p>
    <w:p w:rsidR="00073225" w:rsidRDefault="00073225" w:rsidP="0007322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16. Инструкция о порядке регистрации туристического договора на проведение охотничьего тура с участием иностранного гражданина: утв. постановлением Министерства лесного хозяйства Республики Беларусь 13.03.2006г.  №6: в ред. постановления Министерства лесного хозяйства Республики Беларусь от 19.06.2007г. №18// Консультант Плюс: Беларусь. Технология 3000 [Электронный ресурс] / ООО «</w:t>
      </w:r>
      <w:proofErr w:type="spellStart"/>
      <w:r>
        <w:rPr>
          <w:rFonts w:cs="Times New Roman"/>
          <w:szCs w:val="28"/>
        </w:rPr>
        <w:t>ЮрСпектр</w:t>
      </w:r>
      <w:proofErr w:type="spellEnd"/>
      <w:r>
        <w:rPr>
          <w:rFonts w:cs="Times New Roman"/>
          <w:szCs w:val="28"/>
        </w:rPr>
        <w:t>». – Минск,2009.</w:t>
      </w:r>
    </w:p>
    <w:p w:rsidR="00073225" w:rsidRDefault="00073225" w:rsidP="00073225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Дополнительная: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21. </w:t>
      </w:r>
      <w:proofErr w:type="spellStart"/>
      <w:r>
        <w:rPr>
          <w:szCs w:val="28"/>
        </w:rPr>
        <w:t>Бгатов</w:t>
      </w:r>
      <w:proofErr w:type="spellEnd"/>
      <w:r>
        <w:rPr>
          <w:szCs w:val="28"/>
        </w:rPr>
        <w:t xml:space="preserve">, А.П., Бойко, Т.В., </w:t>
      </w:r>
      <w:proofErr w:type="spellStart"/>
      <w:r>
        <w:rPr>
          <w:szCs w:val="28"/>
        </w:rPr>
        <w:t>Зубрева</w:t>
      </w:r>
      <w:proofErr w:type="spellEnd"/>
      <w:r>
        <w:rPr>
          <w:szCs w:val="28"/>
        </w:rPr>
        <w:t>, М.В. Туристские формальности. – М: Аспект Пресс, 2004.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>22. Вахмистров, В.П. Правовое обеспечение туризма.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Михайлов В.А., 2005.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23. Гуляев, В.Г. Организация туристской деятельности. – М.: </w:t>
      </w:r>
      <w:proofErr w:type="spellStart"/>
      <w:r>
        <w:rPr>
          <w:szCs w:val="28"/>
        </w:rPr>
        <w:t>Нолидж</w:t>
      </w:r>
      <w:proofErr w:type="spellEnd"/>
      <w:r>
        <w:rPr>
          <w:szCs w:val="28"/>
        </w:rPr>
        <w:t xml:space="preserve">, 1996. 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>24. Гайдукевич, Л. Приоритетные направления международного сотрудничества Беларуси в сфере туризма / Л. Гайдукевич // Журнал международного права и международных отношений. – 2007. – №4.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>25. </w:t>
      </w:r>
      <w:proofErr w:type="spellStart"/>
      <w:r>
        <w:rPr>
          <w:szCs w:val="28"/>
        </w:rPr>
        <w:t>Дехтярь</w:t>
      </w:r>
      <w:proofErr w:type="spellEnd"/>
      <w:r>
        <w:rPr>
          <w:szCs w:val="28"/>
        </w:rPr>
        <w:t xml:space="preserve">, Г.М. Лицензирование и сертификация в туризме / Г.М. </w:t>
      </w:r>
      <w:proofErr w:type="spellStart"/>
      <w:r>
        <w:rPr>
          <w:szCs w:val="28"/>
        </w:rPr>
        <w:t>Дехтярь</w:t>
      </w:r>
      <w:proofErr w:type="spellEnd"/>
      <w:r>
        <w:rPr>
          <w:szCs w:val="28"/>
        </w:rPr>
        <w:t>.  М., 2006. – 256 с.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 xml:space="preserve">26. Емельянов, Б.В. </w:t>
      </w:r>
      <w:proofErr w:type="spellStart"/>
      <w:r>
        <w:rPr>
          <w:szCs w:val="28"/>
        </w:rPr>
        <w:t>Экскурсоведение</w:t>
      </w:r>
      <w:proofErr w:type="spellEnd"/>
      <w:r>
        <w:rPr>
          <w:szCs w:val="28"/>
        </w:rPr>
        <w:t>. – М.: Советский спорт, 2008.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>27. </w:t>
      </w:r>
      <w:proofErr w:type="gramStart"/>
      <w:r>
        <w:rPr>
          <w:szCs w:val="28"/>
        </w:rPr>
        <w:t>Маринин</w:t>
      </w:r>
      <w:proofErr w:type="gramEnd"/>
      <w:r>
        <w:rPr>
          <w:szCs w:val="28"/>
        </w:rPr>
        <w:t>, М.М. Туристские формальности и безопасность в туризме. – М.: Финансы и статистика, 2004.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lastRenderedPageBreak/>
        <w:t>28. </w:t>
      </w:r>
      <w:proofErr w:type="spellStart"/>
      <w:r>
        <w:rPr>
          <w:szCs w:val="28"/>
        </w:rPr>
        <w:t>Швецова</w:t>
      </w:r>
      <w:proofErr w:type="spellEnd"/>
      <w:r>
        <w:rPr>
          <w:szCs w:val="28"/>
        </w:rPr>
        <w:t>, Т.В., Борисенко, И.В. Стандартизация и сертификация социально-культурных и туристских услуг. – М.: ЮРГУЭС, 2008.</w:t>
      </w:r>
    </w:p>
    <w:p w:rsidR="00073225" w:rsidRDefault="00073225" w:rsidP="00073225">
      <w:pPr>
        <w:spacing w:after="0"/>
        <w:rPr>
          <w:szCs w:val="28"/>
        </w:rPr>
      </w:pPr>
      <w:r>
        <w:rPr>
          <w:szCs w:val="28"/>
        </w:rPr>
        <w:t>29. </w:t>
      </w:r>
      <w:proofErr w:type="spellStart"/>
      <w:r>
        <w:rPr>
          <w:szCs w:val="28"/>
        </w:rPr>
        <w:t>Храбовченко</w:t>
      </w:r>
      <w:proofErr w:type="spellEnd"/>
      <w:r>
        <w:rPr>
          <w:szCs w:val="28"/>
        </w:rPr>
        <w:t xml:space="preserve">, В.В. Экологический туризм. – М.: Финансы и статистика, 2004. </w:t>
      </w:r>
    </w:p>
    <w:p w:rsidR="00073225" w:rsidRDefault="00073225" w:rsidP="00073225">
      <w:pPr>
        <w:spacing w:after="0"/>
        <w:rPr>
          <w:szCs w:val="28"/>
        </w:rPr>
      </w:pPr>
    </w:p>
    <w:p w:rsidR="00E45064" w:rsidRPr="00073225" w:rsidRDefault="00E45064" w:rsidP="00073225"/>
    <w:sectPr w:rsidR="00E45064" w:rsidRPr="0007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626"/>
    <w:multiLevelType w:val="hybridMultilevel"/>
    <w:tmpl w:val="D17E63EE"/>
    <w:lvl w:ilvl="0" w:tplc="132AB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B7CD9"/>
    <w:multiLevelType w:val="hybridMultilevel"/>
    <w:tmpl w:val="8F6CAEAA"/>
    <w:lvl w:ilvl="0" w:tplc="CA0A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5"/>
    <w:rsid w:val="00073225"/>
    <w:rsid w:val="00E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5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5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7958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1</cp:revision>
  <dcterms:created xsi:type="dcterms:W3CDTF">2018-03-16T08:08:00Z</dcterms:created>
  <dcterms:modified xsi:type="dcterms:W3CDTF">2018-03-16T08:11:00Z</dcterms:modified>
</cp:coreProperties>
</file>